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rFonts w:hint="default"/>
          <w:b/>
          <w:sz w:val="20"/>
          <w:szCs w:val="20"/>
          <w:lang w:val="ru-RU"/>
        </w:rPr>
        <w:t>Переводческое дело</w:t>
      </w:r>
      <w:r>
        <w:rPr>
          <w:b/>
          <w:sz w:val="20"/>
          <w:szCs w:val="20"/>
        </w:rPr>
        <w:t xml:space="preserve"> </w:t>
      </w:r>
    </w:p>
    <w:tbl>
      <w:tblPr>
        <w:tblStyle w:val="9"/>
        <w:tblpPr w:leftFromText="180" w:rightFromText="180" w:vertAnchor="text" w:horzAnchor="page" w:tblpX="109" w:tblpY="224"/>
        <w:tblOverlap w:val="never"/>
        <w:tblW w:w="1523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Переводческое дело 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VIYa </w:t>
            </w:r>
            <w:bookmarkStart w:id="0" w:name="_GoBack"/>
            <w:bookmarkEnd w:id="0"/>
            <w:r>
              <w:rPr>
                <w:rFonts w:hint="default"/>
                <w:sz w:val="20"/>
                <w:szCs w:val="20"/>
                <w:lang w:val="en-US"/>
              </w:rPr>
              <w:t>4307</w:t>
            </w:r>
          </w:p>
        </w:tc>
        <w:tc>
          <w:tcPr>
            <w:tcW w:w="22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Style w:val="44"/>
                <w:rFonts w:hint="default"/>
                <w:color w:val="FF0000"/>
                <w:sz w:val="16"/>
                <w:szCs w:val="16"/>
                <w:shd w:val="clear" w:color="auto" w:fill="FFFFFF"/>
                <w:lang w:val="ru-RU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44"/>
                <w:rFonts w:hint="default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4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70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523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  <w:t>онлайн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Вузовский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Устная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онлайн                                                       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0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Айтжанова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Гульнар Досхожаевна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1"/>
                <w:rFonts w:hint="default"/>
                <w:b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8432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523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>
            <w:pPr>
              <w:rPr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94" w:hRule="atLeast"/>
        </w:trPr>
        <w:tc>
          <w:tcPr>
            <w:tcW w:w="1701" w:type="dxa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Цель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дисциплины: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дальнейшее развитие иноязычной коммуникативной компетенции в , а именно: совокупности еѐ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составляющихречевая компетенция — развитие коммуникативных умений в четырѐх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ситуациями общения, отобранными для данного уровня обучения; освоение знаний о языковых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аргументированных высказываниях;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социокультурная/межкультурная компетенция — приобщение учащихся к культуре, традициям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 сф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осв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ить новые языковые средства в соответствии c темами, сферами и ситуациями общения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приобщать  умения представлять свою страну, еѐ культуру в условиях межкультурного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</w:p>
          <w:p>
            <w:pPr>
              <w:pStyle w:val="41"/>
              <w:numPr>
                <w:ilvl w:val="0"/>
                <w:numId w:val="0"/>
              </w:numPr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kk-KZ" w:eastAsia="en-US" w:bidi="ar-SA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П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 ок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ончании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обучающийся должен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Знать/понимать: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словбенности структуры простых и сложных предложений изучаемого иносообразования (аффиксация, словосложение, конверсия);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осотранного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интонацию различных коммуникативных типов предложений;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признаки изученных грамматических явлений</w:t>
            </w:r>
          </w:p>
          <w:p>
            <w:pPr>
              <w:pStyle w:val="41"/>
              <w:numPr>
                <w:ilvl w:val="0"/>
                <w:numId w:val="0"/>
              </w:numPr>
              <w:rPr>
                <w:color w:val="FF0000"/>
                <w:sz w:val="22"/>
                <w:szCs w:val="22"/>
                <w:lang w:val="kk-KZ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Уметь: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Говорение: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Symbol" w:hAnsi="Symbol" w:eastAsia="SimSun" w:cs="Symbol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ascii="Symbol" w:hAnsi="Symbol" w:eastAsia="SimSun" w:cs="Symbol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расспрашивать собеседника и отвечать на его вопросы, высказывая своѐ мнение, просьбу,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усвоенный лексико-грамматический материал;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повествовать о событиях, явлениях, фактах;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участвовать в беседе, дискуссии, выражать своѐ отношение к обсуждаемой проблеме;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Диалогическая речь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диалог-обмен мнениями и комбинированные диалоги. Объѐм диалога 7-9 реплик со стороны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каждого учащегося. Продолжительность диалога 2—3минуты . </w:t>
            </w:r>
          </w:p>
          <w:p>
            <w:pPr>
              <w:keepNext w:val="0"/>
              <w:keepLines w:val="0"/>
              <w:widowControl/>
              <w:suppressLineNumbers w:val="0"/>
              <w:ind w:firstLine="110" w:firstLineChars="5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Монологическая речь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опорой и без опоры на прочитанный или услышанный текст или заданную коммуникативную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ситуацию. Объѐм монологического высказывания до 12— 15 фраз. Продолжительность монолога </w:t>
            </w:r>
            <w:r>
              <w:rPr>
                <w:rFonts w:hint="default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 3 минуты                                                                           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Аудирование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для себя значимую информацию;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главные факты в тексте, опуская второстепенные;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темы;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определять и устанавливать последовательность фактов;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устанавливать причинно-следственные связи;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использовать переспрос, просьбу повторить;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понимать причинно-следственные связи законченных отрывков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комментировать/объяснять те или иные факты, описанные в тексте;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делать заключения и выводы из прочитанного текста;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с пониманием основного содержания текста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осуществляется на несложных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аутентичных материалах с ориентацией на выделенное предметное содержание, включающих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некоторое количество незнакомых слов. Объѐм текста для чтения — 700—800 слов.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Чтение с выборочным пониманием нужной или интересующей информации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предполагает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необходима или представляет интерес для учащихся. Объѐм текста для чтения — около 400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слов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7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осваивать новые языковые средства в соответствии c темами, сферами и ситуациями общения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приобщать учащихся к культуре, традициям и реалиям стран изуча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е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мого иностранного языка;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формировать умения представлять свою страну, еѐ культуру в условиях межкультурного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</w:p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-  знакомить с приемами  познания иноязычной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культур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ы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, в том числе с использованием новых информационных технологий;</w:t>
            </w:r>
          </w:p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Письменная речь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заполнять анкеты и формуляры;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писать поздравления с днѐм рождения и другими праздниками, выражать пожелания (объѐмом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40-50 слов, включая адрес);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этикета, принятые в странах изучаемого языка Объѐм личного письма около 110 слов, включая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адрес;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свои чувства;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аппаратуру;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2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повседневной жизни для: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контактов в доступных пределах;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создания целостной картины полиязычного, поликультурного мира, осознания места и роли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родного и изучаемого иностранного языка в этом мире;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ии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2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 xml:space="preserve">меть  навыки письменной речи ,соответствующим уровням </w:t>
            </w:r>
            <w:r>
              <w:rPr>
                <w:sz w:val="22"/>
                <w:szCs w:val="22"/>
                <w:lang w:val="ru-RU"/>
              </w:rPr>
              <w:t>В</w:t>
            </w:r>
            <w:r>
              <w:rPr>
                <w:rFonts w:hint="default"/>
                <w:sz w:val="22"/>
                <w:szCs w:val="22"/>
                <w:lang w:val="ru-RU"/>
              </w:rPr>
              <w:t>1,В2</w:t>
            </w: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jc w:val="both"/>
              <w:rPr>
                <w:rFonts w:hint="default"/>
                <w:sz w:val="22"/>
                <w:szCs w:val="22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38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continue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3536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3536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Экзамен,тестовые зад</w:t>
            </w:r>
            <w:r>
              <w:rPr>
                <w:sz w:val="20"/>
                <w:szCs w:val="20"/>
                <w:lang w:val="ru-RU"/>
              </w:rPr>
              <w:t>ания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междунар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</w:rPr>
              <w:t xml:space="preserve">дного уровня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20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>
            <w:pPr>
              <w:pStyle w:val="41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</w:t>
            </w:r>
            <w:r>
              <w:rPr>
                <w:rFonts w:hint="default"/>
                <w:sz w:val="20"/>
                <w:szCs w:val="20"/>
                <w:lang w:val="ru-RU"/>
              </w:rPr>
              <w:t>016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>
            <w:pPr>
              <w:numPr>
                <w:ilvl w:val="0"/>
                <w:numId w:val="2"/>
              </w:num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>
            <w:p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rFonts w:hint="defaul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сурсы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>
      <w:pPr>
        <w:rPr>
          <w:bCs/>
          <w:color w:val="FF0000"/>
          <w:sz w:val="20"/>
          <w:szCs w:val="20"/>
          <w:lang w:val="en-US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  <w:lang w:val="ru-RU"/>
              </w:rPr>
              <w:t>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>Работа на практи</w:t>
            </w:r>
            <w:r>
              <w:rPr>
                <w:sz w:val="16"/>
                <w:szCs w:val="16"/>
                <w:lang w:val="ru-RU"/>
              </w:rPr>
              <w:t>ческих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 занятиях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>
      <w:pPr>
        <w:jc w:val="both"/>
        <w:rPr>
          <w:sz w:val="28"/>
          <w:szCs w:val="28"/>
        </w:rPr>
      </w:pPr>
      <w:r>
        <w:t xml:space="preserve">         </w:t>
      </w:r>
      <w:r>
        <w:rPr>
          <w:rFonts w:hint="default"/>
          <w:b/>
          <w:lang w:val="ru-RU"/>
        </w:rPr>
        <w:t xml:space="preserve">     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ind w:firstLine="4062" w:firstLineChars="1450"/>
        <w:rPr>
          <w:i/>
          <w:sz w:val="24"/>
          <w:lang w:val="fr-FR"/>
        </w:rPr>
      </w:pPr>
      <w:r>
        <w:rPr>
          <w:b/>
          <w:bCs/>
          <w:sz w:val="28"/>
          <w:szCs w:val="28"/>
          <w:lang w:val="ru-RU"/>
        </w:rPr>
        <w:t>Календарь</w:t>
      </w:r>
      <w:r>
        <w:rPr>
          <w:rFonts w:hint="default"/>
          <w:b/>
          <w:bCs/>
          <w:sz w:val="28"/>
          <w:szCs w:val="28"/>
          <w:lang w:val="ru-RU"/>
        </w:rPr>
        <w:t xml:space="preserve"> (график) реализации содержания дисциплины  </w:t>
      </w:r>
      <w:r>
        <w:rPr>
          <w:i/>
          <w:sz w:val="24"/>
          <w:lang w:val="fr-FR"/>
        </w:rPr>
        <w:t xml:space="preserve"> 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05"/>
        <w:gridCol w:w="5591"/>
        <w:gridCol w:w="3767"/>
        <w:gridCol w:w="3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Неделя</w:t>
            </w:r>
          </w:p>
        </w:tc>
        <w:tc>
          <w:tcPr>
            <w:tcW w:w="5591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Название темы</w:t>
            </w:r>
          </w:p>
        </w:tc>
        <w:tc>
          <w:tcPr>
            <w:tcW w:w="3767" w:type="dxa"/>
          </w:tcPr>
          <w:p>
            <w:pPr>
              <w:ind w:firstLine="700" w:firstLineChars="2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Кол-во часов</w:t>
            </w:r>
          </w:p>
        </w:tc>
        <w:tc>
          <w:tcPr>
            <w:tcW w:w="3767" w:type="dxa"/>
          </w:tcPr>
          <w:p>
            <w:pPr>
              <w:ind w:firstLine="560" w:firstLineChars="20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Макс.балл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Un après – midi à problemes. </w:t>
            </w:r>
            <w:r>
              <w:rPr>
                <w:i/>
                <w:sz w:val="24"/>
                <w:lang w:val="en-US"/>
              </w:rPr>
              <w:t>P. 98.</w:t>
            </w:r>
            <w:r>
              <w:rPr>
                <w:rFonts w:hint="default"/>
                <w:i/>
                <w:sz w:val="24"/>
                <w:lang w:val="ru-RU"/>
              </w:rPr>
              <w:t>/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5591" w:type="dxa"/>
            <w:vAlign w:val="top"/>
          </w:tcPr>
          <w:p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sz w:val="24"/>
                <w:lang w:val="fr-FR"/>
              </w:rPr>
              <w:t xml:space="preserve">out est bien qui finit bien. </w:t>
            </w:r>
            <w:r>
              <w:rPr>
                <w:i/>
                <w:sz w:val="24"/>
                <w:lang w:val="en-US"/>
              </w:rPr>
              <w:t>P. 106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СРОП.Консультация 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i/>
                <w:sz w:val="24"/>
                <w:lang w:val="en-US"/>
              </w:rPr>
              <w:t>Aux ar</w:t>
            </w:r>
            <w:r>
              <w:rPr>
                <w:rFonts w:hint="default"/>
                <w:i/>
                <w:sz w:val="24"/>
                <w:lang w:val="en-US"/>
              </w:rPr>
              <w:t>m</w:t>
            </w:r>
            <w:r>
              <w:rPr>
                <w:i/>
                <w:sz w:val="24"/>
                <w:lang w:val="en-US"/>
              </w:rPr>
              <w:t>es citoyens! P.118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4</w:t>
            </w:r>
          </w:p>
        </w:tc>
        <w:tc>
          <w:tcPr>
            <w:tcW w:w="5591" w:type="dxa"/>
          </w:tcPr>
          <w:p>
            <w:pPr>
              <w:pStyle w:val="14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>Qui ne risqu</w:t>
            </w:r>
            <w:r>
              <w:rPr>
                <w:rFonts w:hint="default"/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i/>
                <w:sz w:val="24"/>
                <w:lang w:val="en-US"/>
              </w:rPr>
              <w:t>Les saison</w:t>
            </w:r>
            <w:r>
              <w:rPr>
                <w:rFonts w:hint="default"/>
                <w:i/>
                <w:sz w:val="24"/>
                <w:lang w:val="en-US"/>
              </w:rPr>
              <w:t>s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5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La fortune sourit aux audacieux. </w:t>
            </w:r>
            <w:r>
              <w:rPr>
                <w:i/>
                <w:sz w:val="24"/>
                <w:lang w:val="fr-FR"/>
              </w:rPr>
              <w:br w:type="textWrapping"/>
            </w:r>
            <w:r>
              <w:rPr>
                <w:i/>
                <w:sz w:val="24"/>
                <w:lang w:val="en-US"/>
              </w:rPr>
              <w:t>P. 134.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6</w:t>
            </w:r>
          </w:p>
        </w:tc>
        <w:tc>
          <w:tcPr>
            <w:tcW w:w="559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i/>
                <w:sz w:val="24"/>
                <w:lang w:val="fr-FR"/>
              </w:rPr>
              <w:t xml:space="preserve">La publicité et nos rêves. </w:t>
            </w:r>
            <w:r>
              <w:rPr>
                <w:i/>
                <w:sz w:val="24"/>
                <w:lang w:val="en-US"/>
              </w:rPr>
              <w:t>P. 14</w:t>
            </w:r>
            <w:r>
              <w:rPr>
                <w:rFonts w:hint="default"/>
                <w:i/>
                <w:sz w:val="24"/>
                <w:lang w:val="ru-RU"/>
              </w:rPr>
              <w:t>4</w:t>
            </w:r>
            <w:r>
              <w:rPr>
                <w:rFonts w:hint="default"/>
                <w:i/>
                <w:sz w:val="24"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СРОСРОП2.Консультация 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7</w:t>
            </w:r>
          </w:p>
        </w:tc>
        <w:tc>
          <w:tcPr>
            <w:tcW w:w="5591" w:type="dxa"/>
            <w:vAlign w:val="top"/>
          </w:tcPr>
          <w:p>
            <w:pP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/>
                <w:i/>
                <w:sz w:val="24"/>
                <w:lang w:val="en-US"/>
              </w:rPr>
              <w:t>C</w:t>
            </w:r>
            <w:r>
              <w:rPr>
                <w:i/>
                <w:sz w:val="24"/>
                <w:lang w:val="en-US"/>
              </w:rPr>
              <w:t>ampagne publicitaire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РК1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Le travail de controle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8</w:t>
            </w:r>
          </w:p>
        </w:tc>
        <w:tc>
          <w:tcPr>
            <w:tcW w:w="5591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 France</w:t>
            </w:r>
            <w:r>
              <w:rPr>
                <w:rFonts w:hint="default"/>
                <w:i/>
                <w:sz w:val="24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СРОП4.Консультация по СРО3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9</w:t>
            </w:r>
          </w:p>
        </w:tc>
        <w:tc>
          <w:tcPr>
            <w:tcW w:w="5591" w:type="dxa"/>
          </w:tcPr>
          <w:p>
            <w:pPr>
              <w:pStyle w:val="14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</w:t>
            </w:r>
            <w:r>
              <w:rPr>
                <w:rFonts w:hint="default"/>
                <w:i/>
                <w:sz w:val="24"/>
                <w:lang w:val="fr-FR"/>
              </w:rPr>
              <w:t>ce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Donner so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10</w:t>
            </w:r>
          </w:p>
        </w:tc>
        <w:tc>
          <w:tcPr>
            <w:tcW w:w="5591" w:type="dxa"/>
          </w:tcPr>
          <w:p>
            <w:pPr>
              <w:pStyle w:val="14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i/>
                <w:sz w:val="24"/>
                <w:lang w:val="fr-FR"/>
              </w:rPr>
              <w:t>La situation géographique de la Fran</w:t>
            </w:r>
            <w:r>
              <w:rPr>
                <w:rFonts w:hint="default"/>
                <w:i/>
                <w:sz w:val="24"/>
                <w:lang w:val="fr-FR"/>
              </w:rPr>
              <w:t>ce</w:t>
            </w:r>
            <w:r>
              <w:rPr>
                <w:rFonts w:hint="default"/>
                <w:i/>
                <w:sz w:val="24"/>
                <w:lang w:val="en-US"/>
              </w:rPr>
              <w:t xml:space="preserve"> </w:t>
            </w:r>
            <w:r>
              <w:rPr>
                <w:rFonts w:hint="default"/>
                <w:i/>
                <w:sz w:val="24"/>
                <w:lang w:val="ru-RU"/>
              </w:rPr>
              <w:t xml:space="preserve">СРО </w:t>
            </w:r>
          </w:p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11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>La France et le monde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3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12</w:t>
            </w:r>
          </w:p>
        </w:tc>
        <w:tc>
          <w:tcPr>
            <w:tcW w:w="5591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i/>
                <w:sz w:val="24"/>
                <w:lang w:val="fr-FR"/>
              </w:rPr>
              <w:t>La France et le monde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>
            <w:pPr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 w:val="0"/>
                <w:iCs w:val="0"/>
                <w:sz w:val="28"/>
                <w:szCs w:val="28"/>
                <w:vertAlign w:val="baseline"/>
                <w:lang w:val="en-US"/>
              </w:rPr>
              <w:t>Le</w:t>
            </w: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vertAlign w:val="baseline"/>
                <w:lang w:val="en-US"/>
              </w:rPr>
              <w:t xml:space="preserve"> Kazakhstan: sa situation geographique,son economie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i/>
                <w:iCs/>
                <w:sz w:val="28"/>
                <w:szCs w:val="28"/>
                <w:vertAlign w:val="baseline"/>
                <w:lang w:val="en-US"/>
              </w:rPr>
              <w:t>Le Kazakhstan: sa situation geographique,son economie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Le travail de controle</w:t>
            </w:r>
          </w:p>
        </w:tc>
        <w:tc>
          <w:tcPr>
            <w:tcW w:w="3767" w:type="dxa"/>
          </w:tcPr>
          <w:p>
            <w:pPr>
              <w:ind w:firstLine="1261" w:firstLineChars="4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767" w:type="dxa"/>
          </w:tcPr>
          <w:p>
            <w:pPr>
              <w:ind w:firstLine="980" w:firstLineChars="350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  <w:t>РК 2</w:t>
            </w:r>
          </w:p>
        </w:tc>
        <w:tc>
          <w:tcPr>
            <w:tcW w:w="5696" w:type="dxa"/>
            <w:gridSpan w:val="2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767" w:type="dxa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</w:tbl>
    <w:p>
      <w:pPr>
        <w:ind w:firstLine="4062" w:firstLineChars="145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                                                        </w:t>
      </w:r>
    </w:p>
    <w:p>
      <w:pPr>
        <w:ind w:firstLine="4062" w:firstLineChars="145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                                 </w:t>
      </w:r>
    </w:p>
    <w:p>
      <w:pPr>
        <w:ind w:left="7238" w:leftChars="3016" w:firstLine="11065" w:firstLineChars="3950"/>
        <w:rPr>
          <w:rFonts w:hint="default"/>
          <w:b/>
          <w:lang w:val="ru-RU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 Д</w:t>
      </w:r>
      <w:r>
        <w:rPr>
          <w:b/>
          <w:lang w:val="ru-RU"/>
        </w:rPr>
        <w:t>екан</w:t>
      </w:r>
      <w:r>
        <w:rPr>
          <w:rFonts w:hint="default"/>
          <w:b/>
          <w:lang w:val="ru-RU"/>
        </w:rPr>
        <w:t xml:space="preserve">______  Б.У.Джолдасбекова  </w:t>
      </w:r>
    </w:p>
    <w:p>
      <w:pPr>
        <w:ind w:firstLine="7324" w:firstLineChars="30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Заведующая кафедрой______  М.М.Аймагамбетова                       </w:t>
      </w:r>
    </w:p>
    <w:p>
      <w:pPr>
        <w:ind w:firstLine="7324" w:firstLineChars="30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Лектор_____ Ш.М.Макатаева</w:t>
      </w:r>
    </w:p>
    <w:p>
      <w:pPr>
        <w:ind w:firstLine="7324" w:firstLineChars="3050"/>
        <w:rPr>
          <w:rFonts w:hint="default"/>
          <w:b/>
          <w:bCs/>
          <w:lang w:val="ru-RU"/>
        </w:rPr>
      </w:pPr>
    </w:p>
    <w:p>
      <w:pPr>
        <w:ind w:left="22204" w:leftChars="6200" w:hanging="7324" w:hangingChars="30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                 ЛЛЛектор_________  Ш.М.Макатаева</w:t>
      </w:r>
    </w:p>
    <w:p>
      <w:pPr>
        <w:ind w:firstLine="6243" w:firstLineChars="2600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/>
          <w:b/>
          <w:lang w:val="ru-RU"/>
        </w:rPr>
        <w:t xml:space="preserve">                                                                                                                         </w:t>
      </w:r>
    </w:p>
    <w:tbl>
      <w:tblPr>
        <w:tblStyle w:val="19"/>
        <w:tblpPr w:leftFromText="180" w:rightFromText="180" w:vertAnchor="text" w:tblpX="13037" w:tblpY="63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22" w:type="dxa"/>
            <w:tcBorders>
              <w:top w:val="nil"/>
              <w:left w:val="nil"/>
            </w:tcBorders>
          </w:tcPr>
          <w:p>
            <w:pPr>
              <w:rPr>
                <w:sz w:val="20"/>
                <w:szCs w:val="20"/>
                <w:vertAlign w:val="baseline"/>
                <w:lang w:val="kk-KZ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p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fr-FR"/>
        </w:rPr>
      </w:pPr>
    </w:p>
    <w:p>
      <w:pPr>
        <w:rPr>
          <w:sz w:val="20"/>
          <w:szCs w:val="20"/>
          <w:lang w:val="kk-KZ"/>
        </w:rPr>
      </w:pPr>
    </w:p>
    <w:p>
      <w:pPr>
        <w:contextualSpacing/>
        <w:jc w:val="both"/>
        <w:rPr>
          <w:b/>
          <w:i/>
          <w:vertAlign w:val="baseline"/>
          <w:lang w:val="kk-KZ"/>
        </w:rPr>
      </w:pPr>
      <w:r>
        <w:rPr>
          <w:b/>
        </w:rPr>
        <w:t xml:space="preserve">    </w:t>
      </w:r>
    </w:p>
    <w:p>
      <w:pPr>
        <w:contextualSpacing/>
        <w:jc w:val="both"/>
        <w:rPr>
          <w:b/>
          <w:i/>
          <w:lang w:val="kk-KZ"/>
        </w:rPr>
      </w:pPr>
    </w:p>
    <w:p>
      <w:pPr>
        <w:contextualSpacing/>
        <w:jc w:val="both"/>
        <w:rPr>
          <w:b/>
        </w:rPr>
      </w:pPr>
    </w:p>
    <w:p>
      <w:pPr>
        <w:ind w:firstLine="6243" w:firstLineChars="2600"/>
        <w:rPr>
          <w:rFonts w:hint="default"/>
          <w:b/>
          <w:bCs/>
          <w:lang w:val="ru-RU"/>
        </w:rPr>
      </w:pPr>
      <w:r>
        <w:rPr>
          <w:b/>
          <w:lang w:val="ru-RU"/>
        </w:rPr>
        <w:t>Декан</w:t>
      </w:r>
      <w:r>
        <w:rPr>
          <w:rFonts w:hint="default"/>
          <w:b/>
          <w:lang w:val="ru-RU"/>
        </w:rPr>
        <w:t>______Б.У.Джолдасбекова</w:t>
      </w:r>
      <w:r>
        <w:rPr>
          <w:b/>
        </w:rPr>
        <w:tab/>
      </w:r>
      <w:r>
        <w:rPr>
          <w:rFonts w:hint="default"/>
          <w:b/>
          <w:lang w:val="ru-RU"/>
        </w:rPr>
        <w:t xml:space="preserve">     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7886" w:leftChars="2600" w:hanging="11646" w:hangingChars="485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Заведующая кафедрой______М.М.Аймагамбетова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firstLine="6243" w:firstLineChars="2600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Лектор_____Ш.М.Макатаева</w:t>
      </w: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ru-RU"/>
        </w:rPr>
      </w:pPr>
    </w:p>
    <w:p>
      <w:pPr>
        <w:ind w:left="14767" w:hanging="14767" w:hangingChars="6150"/>
        <w:rPr>
          <w:rFonts w:hint="default"/>
          <w:b/>
          <w:bCs/>
          <w:lang w:val="en-US"/>
        </w:rPr>
      </w:pPr>
    </w:p>
    <w:sectPr>
      <w:footerReference r:id="rId3" w:type="default"/>
      <w:pgSz w:w="16838" w:h="11906" w:orient="landscape"/>
      <w:pgMar w:top="850" w:right="1418" w:bottom="1701" w:left="568" w:header="708" w:footer="708" w:gutter="0"/>
      <w:pgNumType w:fmt="decimal"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widowControl/>
      <w:autoSpaceDE/>
      <w:autoSpaceDN/>
      <w:jc w:val="both"/>
    </w:pPr>
    <w:r>
      <w:rPr>
        <w:rFonts w:hint="default"/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847" w:hanging="360"/>
      </w:pPr>
    </w:lvl>
    <w:lvl w:ilvl="1" w:tentative="0">
      <w:start w:val="1"/>
      <w:numFmt w:val="lowerLetter"/>
      <w:lvlText w:val="%2."/>
      <w:lvlJc w:val="left"/>
      <w:pPr>
        <w:ind w:left="1646" w:hanging="360"/>
      </w:pPr>
    </w:lvl>
    <w:lvl w:ilvl="2" w:tentative="0">
      <w:start w:val="1"/>
      <w:numFmt w:val="lowerRoman"/>
      <w:lvlText w:val="%3."/>
      <w:lvlJc w:val="right"/>
      <w:pPr>
        <w:ind w:left="2366" w:hanging="180"/>
      </w:pPr>
    </w:lvl>
    <w:lvl w:ilvl="3" w:tentative="0">
      <w:start w:val="1"/>
      <w:numFmt w:val="decimal"/>
      <w:lvlText w:val="%4."/>
      <w:lvlJc w:val="left"/>
      <w:pPr>
        <w:ind w:left="3086" w:hanging="360"/>
      </w:pPr>
    </w:lvl>
    <w:lvl w:ilvl="4" w:tentative="0">
      <w:start w:val="1"/>
      <w:numFmt w:val="lowerLetter"/>
      <w:lvlText w:val="%5."/>
      <w:lvlJc w:val="left"/>
      <w:pPr>
        <w:ind w:left="3806" w:hanging="360"/>
      </w:pPr>
    </w:lvl>
    <w:lvl w:ilvl="5" w:tentative="0">
      <w:start w:val="1"/>
      <w:numFmt w:val="lowerRoman"/>
      <w:lvlText w:val="%6."/>
      <w:lvlJc w:val="right"/>
      <w:pPr>
        <w:ind w:left="4526" w:hanging="180"/>
      </w:pPr>
    </w:lvl>
    <w:lvl w:ilvl="6" w:tentative="0">
      <w:start w:val="1"/>
      <w:numFmt w:val="decimal"/>
      <w:lvlText w:val="%7."/>
      <w:lvlJc w:val="left"/>
      <w:pPr>
        <w:ind w:left="5246" w:hanging="360"/>
      </w:pPr>
    </w:lvl>
    <w:lvl w:ilvl="7" w:tentative="0">
      <w:start w:val="1"/>
      <w:numFmt w:val="lowerLetter"/>
      <w:lvlText w:val="%8."/>
      <w:lvlJc w:val="left"/>
      <w:pPr>
        <w:ind w:left="5966" w:hanging="360"/>
      </w:pPr>
    </w:lvl>
    <w:lvl w:ilvl="8" w:tentative="0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4372258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3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foot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1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7"/>
    <w:basedOn w:val="9"/>
    <w:qFormat/>
    <w:uiPriority w:val="0"/>
    <w:rPr>
      <w:sz w:val="20"/>
      <w:szCs w:val="20"/>
    </w:rPr>
  </w:style>
  <w:style w:type="table" w:customStyle="1" w:styleId="27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8">
    <w:name w:val="Текст выноски Знак"/>
    <w:basedOn w:val="8"/>
    <w:link w:val="1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9">
    <w:name w:val="Верхний колонтитул Знак"/>
    <w:basedOn w:val="8"/>
    <w:link w:val="13"/>
    <w:qFormat/>
    <w:uiPriority w:val="99"/>
  </w:style>
  <w:style w:type="character" w:customStyle="1" w:styleId="40">
    <w:name w:val="Нижний колонтитул Знак"/>
    <w:basedOn w:val="8"/>
    <w:link w:val="16"/>
    <w:qFormat/>
    <w:uiPriority w:val="99"/>
  </w:style>
  <w:style w:type="paragraph" w:styleId="41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42">
    <w:name w:val="Абзац списка Знак"/>
    <w:link w:val="41"/>
    <w:qFormat/>
    <w:locked/>
    <w:uiPriority w:val="34"/>
  </w:style>
  <w:style w:type="character" w:customStyle="1" w:styleId="43">
    <w:name w:val="contentcontrolboundarysink"/>
    <w:basedOn w:val="8"/>
    <w:qFormat/>
    <w:uiPriority w:val="0"/>
  </w:style>
  <w:style w:type="character" w:customStyle="1" w:styleId="44">
    <w:name w:val="normaltextrun"/>
    <w:basedOn w:val="8"/>
    <w:qFormat/>
    <w:uiPriority w:val="0"/>
  </w:style>
  <w:style w:type="character" w:customStyle="1" w:styleId="45">
    <w:name w:val="eop"/>
    <w:basedOn w:val="8"/>
    <w:qFormat/>
    <w:uiPriority w:val="0"/>
  </w:style>
  <w:style w:type="table" w:customStyle="1" w:styleId="4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2724</Words>
  <Characters>15531</Characters>
  <Lines>129</Lines>
  <Paragraphs>36</Paragraphs>
  <TotalTime>4</TotalTime>
  <ScaleCrop>false</ScaleCrop>
  <LinksUpToDate>false</LinksUpToDate>
  <CharactersWithSpaces>18219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2022-06-22T05:26:00Z</dcterms:created>
  <dc:creator>Амирбекова Гулмира</dc:creator>
  <cp:lastModifiedBy>Admin</cp:lastModifiedBy>
  <cp:lastPrinted>2023-06-26T06:38:00Z</cp:lastPrinted>
  <dcterms:modified xsi:type="dcterms:W3CDTF">2023-08-28T14:51:53Z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86BC0229509D43868E6336B1B5E79AEA</vt:lpwstr>
  </property>
</Properties>
</file>